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635" w:rsidRDefault="005E0DD6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УТВЕРЖДАЮ:</w:t>
      </w:r>
    </w:p>
    <w:p w:rsidR="00A60635" w:rsidRDefault="005E0DD6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Первый заместитель директора – главный инженер </w:t>
      </w:r>
    </w:p>
    <w:p w:rsidR="00A60635" w:rsidRDefault="005E0DD6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Филиала ПАО «Россети центр и Приволжье» - «Калугаэнерго</w:t>
      </w:r>
    </w:p>
    <w:p w:rsidR="00A60635" w:rsidRDefault="005E0DD6">
      <w:pPr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_______________/А.Ю. Митюхин/</w:t>
      </w:r>
    </w:p>
    <w:p w:rsidR="00A60635" w:rsidRDefault="004C6C66">
      <w:pPr>
        <w:spacing w:after="0" w:line="240" w:lineRule="auto"/>
        <w:ind w:left="3402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</w:t>
      </w:r>
      <w:r w:rsidR="007A13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</w:t>
      </w:r>
      <w:r w:rsidR="005E0D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» </w:t>
      </w:r>
      <w:r w:rsidR="007A130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="005E0D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2026г.</w:t>
      </w:r>
    </w:p>
    <w:p w:rsidR="00A60635" w:rsidRDefault="00A606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0635" w:rsidRDefault="00A606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0635" w:rsidRDefault="00A606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Техническое задание</w:t>
      </w:r>
    </w:p>
    <w:p w:rsidR="00A60635" w:rsidRDefault="005E0DD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 поставку </w:t>
      </w:r>
      <w:r w:rsidR="00B6512B">
        <w:rPr>
          <w:rFonts w:ascii="Times New Roman" w:hAnsi="Times New Roman" w:cs="Times New Roman"/>
          <w:sz w:val="20"/>
          <w:szCs w:val="20"/>
        </w:rPr>
        <w:t>ГНСС</w:t>
      </w:r>
      <w:bookmarkStart w:id="0" w:name="_GoBack"/>
      <w:bookmarkEnd w:id="0"/>
      <w:r w:rsidR="009518F7" w:rsidRPr="009518F7">
        <w:rPr>
          <w:rFonts w:ascii="Times New Roman" w:hAnsi="Times New Roman" w:cs="Times New Roman"/>
          <w:sz w:val="20"/>
          <w:szCs w:val="20"/>
        </w:rPr>
        <w:t xml:space="preserve"> приемника</w:t>
      </w:r>
    </w:p>
    <w:p w:rsidR="00A60635" w:rsidRDefault="005E0DD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для нужд филиала ПАО «Россети Центр и Приволжье» - «Калугаэнерго»</w:t>
      </w:r>
    </w:p>
    <w:p w:rsidR="00A60635" w:rsidRDefault="00A6063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60635" w:rsidRDefault="005E0DD6">
      <w:pPr>
        <w:pStyle w:val="af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Общая часть</w:t>
      </w:r>
    </w:p>
    <w:p w:rsidR="00A60635" w:rsidRDefault="005E0DD6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Филиал ПАО «Россети Центр и </w:t>
      </w:r>
      <w:r w:rsidRPr="009F6549">
        <w:rPr>
          <w:rFonts w:ascii="Times New Roman" w:hAnsi="Times New Roman" w:cs="Times New Roman"/>
          <w:sz w:val="20"/>
          <w:szCs w:val="24"/>
        </w:rPr>
        <w:t xml:space="preserve">Приволжье» - «Калугаэнерго» (далее-Покупатель) производит закупку </w:t>
      </w:r>
      <w:r w:rsidR="009518F7" w:rsidRPr="009518F7">
        <w:rPr>
          <w:rFonts w:ascii="Times New Roman" w:hAnsi="Times New Roman" w:cs="Times New Roman"/>
          <w:sz w:val="20"/>
          <w:szCs w:val="20"/>
        </w:rPr>
        <w:t>GNSS приемника</w:t>
      </w:r>
      <w:r w:rsidR="009518F7">
        <w:rPr>
          <w:rFonts w:ascii="Times New Roman" w:hAnsi="Times New Roman" w:cs="Times New Roman"/>
          <w:color w:val="000000"/>
          <w:sz w:val="20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4"/>
        </w:rPr>
        <w:t>(далее – Товар) на 2026 год.</w:t>
      </w:r>
    </w:p>
    <w:p w:rsidR="00A60635" w:rsidRDefault="005E0DD6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Сроки поставок:</w:t>
      </w:r>
    </w:p>
    <w:p w:rsidR="00EA4C4C" w:rsidRDefault="00EA4C4C" w:rsidP="00EA4C4C">
      <w:pPr>
        <w:pStyle w:val="af7"/>
        <w:tabs>
          <w:tab w:val="left" w:pos="851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0"/>
          <w:szCs w:val="24"/>
        </w:rPr>
        <w:t>- Дата начала поставок - с даты заключения договора, по отдельным заявкам Покупателя.</w:t>
      </w:r>
      <w:r>
        <w:t xml:space="preserve"> </w:t>
      </w:r>
    </w:p>
    <w:p w:rsidR="00EA4C4C" w:rsidRDefault="00EA4C4C" w:rsidP="00EA4C4C">
      <w:pPr>
        <w:pStyle w:val="af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- Срок осуществления поставок – в течение 14 (четырнадцати) календарных дней после подачи заявки Покупателя вне зависимости от объема заявки и места поставки.</w:t>
      </w:r>
    </w:p>
    <w:p w:rsidR="00EA4C4C" w:rsidRDefault="00EA4C4C" w:rsidP="00EA4C4C">
      <w:pPr>
        <w:pStyle w:val="af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- Дата окончания поставок – не позднее 30.1</w:t>
      </w:r>
      <w:r w:rsidR="009518F7">
        <w:rPr>
          <w:rFonts w:ascii="Times New Roman" w:hAnsi="Times New Roman" w:cs="Times New Roman"/>
          <w:sz w:val="20"/>
          <w:szCs w:val="24"/>
        </w:rPr>
        <w:t>1</w:t>
      </w:r>
      <w:r>
        <w:rPr>
          <w:rFonts w:ascii="Times New Roman" w:hAnsi="Times New Roman" w:cs="Times New Roman"/>
          <w:sz w:val="20"/>
          <w:szCs w:val="24"/>
        </w:rPr>
        <w:t>.2026 года.</w:t>
      </w:r>
    </w:p>
    <w:p w:rsidR="00A60635" w:rsidRPr="00EA4C4C" w:rsidRDefault="005248CC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Адреса поставки - склад филиала, расположенный</w:t>
      </w:r>
      <w:r w:rsidR="005E0DD6" w:rsidRPr="00EA4C4C">
        <w:rPr>
          <w:rFonts w:ascii="Times New Roman" w:hAnsi="Times New Roman" w:cs="Times New Roman"/>
          <w:sz w:val="20"/>
          <w:szCs w:val="24"/>
        </w:rPr>
        <w:t xml:space="preserve"> по адрес</w:t>
      </w:r>
      <w:r>
        <w:rPr>
          <w:rFonts w:ascii="Times New Roman" w:hAnsi="Times New Roman" w:cs="Times New Roman"/>
          <w:sz w:val="20"/>
          <w:szCs w:val="24"/>
        </w:rPr>
        <w:t>у</w:t>
      </w:r>
      <w:r w:rsidR="005E0DD6" w:rsidRPr="00EA4C4C">
        <w:rPr>
          <w:rFonts w:ascii="Times New Roman" w:hAnsi="Times New Roman" w:cs="Times New Roman"/>
          <w:sz w:val="20"/>
          <w:szCs w:val="24"/>
        </w:rPr>
        <w:t>:</w:t>
      </w:r>
    </w:p>
    <w:p w:rsidR="00A60635" w:rsidRPr="00EA4C4C" w:rsidRDefault="005E0DD6">
      <w:pPr>
        <w:pStyle w:val="af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 w:rsidRPr="00EA4C4C">
        <w:rPr>
          <w:rFonts w:ascii="Times New Roman" w:hAnsi="Times New Roman" w:cs="Times New Roman"/>
          <w:sz w:val="20"/>
          <w:szCs w:val="24"/>
        </w:rPr>
        <w:t>- 248001, Калужская область, г. Калуга, ул. Грабцевское шоссе, д.35а</w:t>
      </w:r>
    </w:p>
    <w:p w:rsidR="00A60635" w:rsidRDefault="005E0DD6">
      <w:pPr>
        <w:pStyle w:val="af7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Поставка Товара осуществляется автотранспортом Поставщика на склад Покупателя.</w:t>
      </w:r>
    </w:p>
    <w:p w:rsidR="00A60635" w:rsidRDefault="00A6063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pStyle w:val="af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Основные технические требования к товару</w:t>
      </w:r>
    </w:p>
    <w:p w:rsidR="00A60635" w:rsidRDefault="005E0DD6">
      <w:pPr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>Содержание, функциональные, технические и качественные характеристики</w:t>
      </w:r>
      <w:r>
        <w:rPr>
          <w:rFonts w:ascii="Times New Roman" w:eastAsia="Calibri" w:hAnsi="Times New Roman" w:cs="Times New Roman"/>
          <w:sz w:val="20"/>
          <w:szCs w:val="20"/>
        </w:rPr>
        <w:t xml:space="preserve"> продукции указаны в Таблице 1.</w:t>
      </w:r>
    </w:p>
    <w:p w:rsidR="00A60635" w:rsidRDefault="005E0DD6">
      <w:pPr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Ссылки на конкретный тип продукции, производителя, торговые марки, знаки 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продукцию.</w:t>
      </w:r>
    </w:p>
    <w:p w:rsidR="00A60635" w:rsidRDefault="005E0DD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Таблица №1</w:t>
      </w:r>
    </w:p>
    <w:tbl>
      <w:tblPr>
        <w:tblStyle w:val="af9"/>
        <w:tblW w:w="10627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3827"/>
        <w:gridCol w:w="567"/>
        <w:gridCol w:w="709"/>
        <w:gridCol w:w="1276"/>
        <w:gridCol w:w="1701"/>
      </w:tblGrid>
      <w:tr w:rsidR="00A60635" w:rsidRPr="002A6720" w:rsidTr="009F6549">
        <w:tc>
          <w:tcPr>
            <w:tcW w:w="562" w:type="dxa"/>
            <w:shd w:val="clear" w:color="auto" w:fill="FFFFFF" w:themeFill="background1"/>
            <w:vAlign w:val="center"/>
          </w:tcPr>
          <w:p w:rsidR="00A60635" w:rsidRPr="002A6720" w:rsidRDefault="005E0DD6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A6720">
              <w:rPr>
                <w:rFonts w:ascii="Times New Roman" w:hAnsi="Times New Roman" w:cs="Times New Roman"/>
                <w:b/>
                <w:sz w:val="18"/>
                <w:szCs w:val="16"/>
              </w:rPr>
              <w:t>№ п/п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60635" w:rsidRPr="002A6720" w:rsidRDefault="005E0DD6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A6720">
              <w:rPr>
                <w:rFonts w:ascii="Times New Roman" w:hAnsi="Times New Roman" w:cs="Times New Roman"/>
                <w:b/>
                <w:sz w:val="18"/>
                <w:szCs w:val="16"/>
              </w:rPr>
              <w:t>Наименование Товара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60635" w:rsidRPr="002A6720" w:rsidRDefault="005E0DD6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A6720">
              <w:rPr>
                <w:rFonts w:ascii="Times New Roman" w:hAnsi="Times New Roman" w:cs="Times New Roman"/>
                <w:b/>
                <w:sz w:val="18"/>
                <w:szCs w:val="16"/>
              </w:rPr>
              <w:t>Характеристики товара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A60635" w:rsidRPr="002A6720" w:rsidRDefault="005E0DD6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A6720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Ед. </w:t>
            </w:r>
          </w:p>
          <w:p w:rsidR="00A60635" w:rsidRPr="002A6720" w:rsidRDefault="005E0DD6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A6720">
              <w:rPr>
                <w:rFonts w:ascii="Times New Roman" w:hAnsi="Times New Roman" w:cs="Times New Roman"/>
                <w:b/>
                <w:sz w:val="18"/>
                <w:szCs w:val="16"/>
              </w:rPr>
              <w:t>изм.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A60635" w:rsidRPr="002A6720" w:rsidRDefault="005E0DD6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A6720">
              <w:rPr>
                <w:rFonts w:ascii="Times New Roman" w:hAnsi="Times New Roman" w:cs="Times New Roman"/>
                <w:b/>
                <w:sz w:val="18"/>
                <w:szCs w:val="16"/>
              </w:rPr>
              <w:t>Кол-во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60635" w:rsidRPr="002A6720" w:rsidRDefault="005E0DD6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A6720">
              <w:rPr>
                <w:rFonts w:ascii="Times New Roman" w:hAnsi="Times New Roman" w:cs="Times New Roman"/>
                <w:b/>
                <w:sz w:val="18"/>
                <w:szCs w:val="16"/>
              </w:rPr>
              <w:t>ОКПД2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A60635" w:rsidRPr="002A6720" w:rsidRDefault="005E0DD6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2A6720">
              <w:rPr>
                <w:rFonts w:ascii="Times New Roman" w:hAnsi="Times New Roman" w:cs="Times New Roman"/>
                <w:b/>
                <w:sz w:val="18"/>
                <w:szCs w:val="16"/>
              </w:rPr>
              <w:t>Мера применения национального режима (запрет, ограничение, преимущество)</w:t>
            </w:r>
          </w:p>
        </w:tc>
      </w:tr>
      <w:tr w:rsidR="007A130E" w:rsidRPr="002A6720" w:rsidTr="009518F7">
        <w:trPr>
          <w:trHeight w:val="3455"/>
        </w:trPr>
        <w:tc>
          <w:tcPr>
            <w:tcW w:w="562" w:type="dxa"/>
            <w:shd w:val="clear" w:color="auto" w:fill="FFFFFF" w:themeFill="background1"/>
            <w:vAlign w:val="center"/>
          </w:tcPr>
          <w:p w:rsidR="007A130E" w:rsidRPr="00485795" w:rsidRDefault="007A130E" w:rsidP="002A6720">
            <w:pPr>
              <w:pStyle w:val="af7"/>
              <w:numPr>
                <w:ilvl w:val="0"/>
                <w:numId w:val="10"/>
              </w:numPr>
              <w:shd w:val="clear" w:color="auto" w:fill="FFFFFF" w:themeFill="background1"/>
              <w:ind w:left="-2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7A130E" w:rsidRPr="00485795" w:rsidRDefault="00982188" w:rsidP="0048579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GNSS</w:t>
            </w: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 приемник </w:t>
            </w:r>
            <w:r w:rsidR="00485795" w:rsidRPr="004857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EFT</w:t>
            </w:r>
            <w:r w:rsidR="00485795"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85795" w:rsidRPr="004857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</w:t>
            </w:r>
            <w:r w:rsidR="00485795"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5 </w:t>
            </w:r>
            <w:r w:rsidR="00485795" w:rsidRPr="004857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RUS</w:t>
            </w:r>
            <w:r w:rsidR="00485795"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85795" w:rsidRPr="004857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LT</w:t>
            </w:r>
            <w:r w:rsidR="00485795"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 или эквивалент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150079" w:rsidRPr="00485795" w:rsidRDefault="00485795" w:rsidP="002A6720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485795">
              <w:rPr>
                <w:rFonts w:eastAsiaTheme="minorHAnsi"/>
                <w:sz w:val="18"/>
                <w:szCs w:val="18"/>
                <w:lang w:eastAsia="en-US"/>
              </w:rPr>
              <w:t>Комплект приемника</w:t>
            </w:r>
            <w:r w:rsidRPr="00485795">
              <w:rPr>
                <w:rFonts w:eastAsiaTheme="minorHAnsi"/>
                <w:sz w:val="18"/>
                <w:szCs w:val="18"/>
                <w:lang w:val="en-US" w:eastAsia="en-US"/>
              </w:rPr>
              <w:t xml:space="preserve">: </w:t>
            </w:r>
          </w:p>
          <w:p w:rsidR="00485795" w:rsidRPr="00485795" w:rsidRDefault="00485795" w:rsidP="00485795">
            <w:pPr>
              <w:pStyle w:val="afe"/>
              <w:numPr>
                <w:ilvl w:val="0"/>
                <w:numId w:val="16"/>
              </w:numPr>
              <w:shd w:val="clear" w:color="auto" w:fill="FFFFFF" w:themeFill="background1"/>
              <w:spacing w:before="0" w:beforeAutospacing="0" w:after="0" w:afterAutospacing="0"/>
              <w:ind w:left="317" w:hanging="283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485795">
              <w:rPr>
                <w:rFonts w:eastAsiaTheme="minorHAnsi"/>
                <w:sz w:val="18"/>
                <w:szCs w:val="18"/>
                <w:lang w:val="en-US" w:eastAsia="en-US"/>
              </w:rPr>
              <w:t xml:space="preserve">GNSS приемник геодезический </w:t>
            </w:r>
            <w:r w:rsidRPr="00485795">
              <w:rPr>
                <w:rFonts w:eastAsiaTheme="minorHAnsi"/>
                <w:sz w:val="18"/>
                <w:szCs w:val="18"/>
                <w:lang w:eastAsia="en-US"/>
              </w:rPr>
              <w:t>- 1 шт</w:t>
            </w:r>
          </w:p>
          <w:p w:rsidR="00485795" w:rsidRPr="00485795" w:rsidRDefault="00485795" w:rsidP="00485795">
            <w:pPr>
              <w:pStyle w:val="afe"/>
              <w:numPr>
                <w:ilvl w:val="0"/>
                <w:numId w:val="16"/>
              </w:numPr>
              <w:shd w:val="clear" w:color="auto" w:fill="FFFFFF" w:themeFill="background1"/>
              <w:spacing w:before="0" w:beforeAutospacing="0" w:after="0" w:afterAutospacing="0"/>
              <w:ind w:left="317" w:hanging="283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485795">
              <w:rPr>
                <w:rFonts w:eastAsiaTheme="minorHAnsi"/>
                <w:sz w:val="18"/>
                <w:szCs w:val="18"/>
                <w:lang w:val="en-US" w:eastAsia="en-US"/>
              </w:rPr>
              <w:t>Контроллер геодезический</w:t>
            </w:r>
            <w:r w:rsidRPr="00485795">
              <w:rPr>
                <w:rFonts w:eastAsiaTheme="minorHAnsi"/>
                <w:sz w:val="18"/>
                <w:szCs w:val="18"/>
                <w:lang w:eastAsia="en-US"/>
              </w:rPr>
              <w:t xml:space="preserve"> - 1 шт</w:t>
            </w:r>
          </w:p>
          <w:p w:rsidR="00485795" w:rsidRPr="00485795" w:rsidRDefault="00485795" w:rsidP="00485795">
            <w:pPr>
              <w:pStyle w:val="afe"/>
              <w:numPr>
                <w:ilvl w:val="0"/>
                <w:numId w:val="16"/>
              </w:numPr>
              <w:shd w:val="clear" w:color="auto" w:fill="FFFFFF" w:themeFill="background1"/>
              <w:spacing w:before="0" w:beforeAutospacing="0" w:after="0" w:afterAutospacing="0"/>
              <w:ind w:left="317" w:hanging="283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485795">
              <w:rPr>
                <w:rFonts w:eastAsiaTheme="minorHAnsi"/>
                <w:sz w:val="18"/>
                <w:szCs w:val="18"/>
                <w:lang w:val="en-US" w:eastAsia="en-US"/>
              </w:rPr>
              <w:t>Веха телескопическая</w:t>
            </w:r>
            <w:r w:rsidRPr="00485795">
              <w:rPr>
                <w:rFonts w:eastAsiaTheme="minorHAnsi"/>
                <w:sz w:val="18"/>
                <w:szCs w:val="18"/>
                <w:lang w:eastAsia="en-US"/>
              </w:rPr>
              <w:t xml:space="preserve"> - 1 шт</w:t>
            </w:r>
          </w:p>
          <w:p w:rsidR="00485795" w:rsidRPr="00485795" w:rsidRDefault="00485795" w:rsidP="00485795">
            <w:pPr>
              <w:pStyle w:val="afe"/>
              <w:numPr>
                <w:ilvl w:val="0"/>
                <w:numId w:val="16"/>
              </w:numPr>
              <w:shd w:val="clear" w:color="auto" w:fill="FFFFFF" w:themeFill="background1"/>
              <w:spacing w:before="0" w:beforeAutospacing="0" w:after="0" w:afterAutospacing="0"/>
              <w:ind w:left="317" w:hanging="283"/>
              <w:rPr>
                <w:rFonts w:eastAsiaTheme="minorHAnsi"/>
                <w:sz w:val="18"/>
                <w:szCs w:val="18"/>
                <w:lang w:val="en-US" w:eastAsia="en-US"/>
              </w:rPr>
            </w:pPr>
            <w:r w:rsidRPr="00485795">
              <w:rPr>
                <w:rFonts w:eastAsiaTheme="minorHAnsi"/>
                <w:sz w:val="18"/>
                <w:szCs w:val="18"/>
                <w:lang w:val="en-US" w:eastAsia="en-US"/>
              </w:rPr>
              <w:t>Кронштейн</w:t>
            </w:r>
            <w:r w:rsidRPr="00485795">
              <w:rPr>
                <w:rFonts w:eastAsiaTheme="minorHAnsi"/>
                <w:sz w:val="18"/>
                <w:szCs w:val="18"/>
                <w:lang w:eastAsia="en-US"/>
              </w:rPr>
              <w:t xml:space="preserve"> - 1 шт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ind w:left="317"/>
              <w:rPr>
                <w:rFonts w:eastAsiaTheme="minorHAnsi"/>
                <w:sz w:val="18"/>
                <w:szCs w:val="18"/>
                <w:lang w:val="en-US" w:eastAsia="en-US"/>
              </w:rPr>
            </w:pPr>
          </w:p>
          <w:p w:rsidR="00485795" w:rsidRPr="00485795" w:rsidRDefault="00485795" w:rsidP="00485795">
            <w:pPr>
              <w:ind w:firstLine="29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Общие характеристики </w:t>
            </w:r>
            <w:r w:rsidRPr="004857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GNSS</w:t>
            </w: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 приемника геодезического</w:t>
            </w:r>
            <w:r w:rsidRPr="0048579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: 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Число каналов: ≥ 1400 шт.;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Поддержка навигационных спутниковых систем: ГЛОНАСС, GPS, BEIDOU, Galileo;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Исполнение по классу IP (проникновение посторонних предметов) ≥ 6;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Исполнение по классу IP (проникновение воды) ≥ 7;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Тип встроенного радиомодема: TX/ RX;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Объем встроенного накопителя ≥ 8,00 Гигабайт.</w:t>
            </w:r>
          </w:p>
          <w:p w:rsidR="00485795" w:rsidRPr="00485795" w:rsidRDefault="00485795" w:rsidP="00485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Функции: 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Компенсация наклона вехи;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Режим RTK-ровер;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Веб-интерфейс;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Поддержка RINEX;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Подавление многолучевости.</w:t>
            </w:r>
          </w:p>
          <w:p w:rsidR="00485795" w:rsidRPr="00485795" w:rsidRDefault="00485795" w:rsidP="00485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Конструкция: 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Модуль Wi-Fi;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Модуль Bluetooth; 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Модуль NFC;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 xml:space="preserve">Встроенный радиомодем; 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Встроенная аккумуляторная батарея;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Встроенная камера;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Виброустойчивость;</w:t>
            </w:r>
          </w:p>
          <w:p w:rsidR="00485795" w:rsidRPr="00485795" w:rsidRDefault="00485795" w:rsidP="00485795">
            <w:pPr>
              <w:pStyle w:val="af7"/>
              <w:numPr>
                <w:ilvl w:val="0"/>
                <w:numId w:val="17"/>
              </w:numPr>
              <w:ind w:left="0" w:firstLine="29"/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Ударопрочность.</w:t>
            </w:r>
          </w:p>
          <w:p w:rsidR="00485795" w:rsidRPr="00485795" w:rsidRDefault="00485795" w:rsidP="0048579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85795" w:rsidRPr="00485795" w:rsidRDefault="00485795" w:rsidP="00485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Комплектация:</w:t>
            </w:r>
          </w:p>
          <w:p w:rsidR="00485795" w:rsidRPr="00485795" w:rsidRDefault="00485795" w:rsidP="00485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Радио антенна;</w:t>
            </w:r>
          </w:p>
          <w:p w:rsidR="00485795" w:rsidRPr="00485795" w:rsidRDefault="00485795" w:rsidP="00485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Кабель передачи данных;</w:t>
            </w:r>
          </w:p>
          <w:p w:rsidR="00485795" w:rsidRPr="00485795" w:rsidRDefault="00485795" w:rsidP="0048579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85795">
              <w:rPr>
                <w:rFonts w:ascii="Times New Roman" w:hAnsi="Times New Roman" w:cs="Times New Roman"/>
                <w:sz w:val="18"/>
                <w:szCs w:val="18"/>
              </w:rPr>
              <w:t>Кейс;</w:t>
            </w:r>
          </w:p>
          <w:p w:rsid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Блок питания.</w:t>
            </w:r>
          </w:p>
          <w:p w:rsid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 xml:space="preserve">Общие характеристики </w:t>
            </w:r>
            <w:r>
              <w:rPr>
                <w:sz w:val="18"/>
                <w:szCs w:val="18"/>
              </w:rPr>
              <w:t>к</w:t>
            </w:r>
            <w:r w:rsidRPr="00485795">
              <w:rPr>
                <w:sz w:val="18"/>
                <w:szCs w:val="18"/>
              </w:rPr>
              <w:t>онтроллер</w:t>
            </w:r>
            <w:r>
              <w:rPr>
                <w:sz w:val="18"/>
                <w:szCs w:val="18"/>
              </w:rPr>
              <w:t xml:space="preserve">а </w:t>
            </w:r>
            <w:r w:rsidRPr="00485795">
              <w:rPr>
                <w:sz w:val="18"/>
                <w:szCs w:val="18"/>
              </w:rPr>
              <w:t xml:space="preserve">геодезического: 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Операционная система – наличие;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Высококонтрастный дисплей – наличие;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Встроенный лазерный дальномер – наличие;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Клавиатура цифровая qwerty – наличие;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Оперативная память: ≥ 2 Гб;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Внутренняя память: ≥ 4 Гб;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WI-FI – наличие;</w:t>
            </w:r>
          </w:p>
          <w:p w:rsid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Bluetooth – наличие.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 xml:space="preserve">Общие характеристики </w:t>
            </w:r>
            <w:r>
              <w:rPr>
                <w:sz w:val="18"/>
                <w:szCs w:val="18"/>
              </w:rPr>
              <w:t>в</w:t>
            </w:r>
            <w:r w:rsidRPr="00485795">
              <w:rPr>
                <w:sz w:val="18"/>
                <w:szCs w:val="18"/>
              </w:rPr>
              <w:t>ех</w:t>
            </w:r>
            <w:r>
              <w:rPr>
                <w:sz w:val="18"/>
                <w:szCs w:val="18"/>
              </w:rPr>
              <w:t>и</w:t>
            </w:r>
            <w:r w:rsidRPr="00485795">
              <w:rPr>
                <w:sz w:val="18"/>
                <w:szCs w:val="18"/>
              </w:rPr>
              <w:t xml:space="preserve"> телескопическ</w:t>
            </w:r>
            <w:r>
              <w:rPr>
                <w:sz w:val="18"/>
                <w:szCs w:val="18"/>
              </w:rPr>
              <w:t>ой</w:t>
            </w:r>
            <w:r w:rsidRPr="00485795">
              <w:rPr>
                <w:sz w:val="18"/>
                <w:szCs w:val="18"/>
              </w:rPr>
              <w:t xml:space="preserve">: 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Тип: Телескопическая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Материал: Карбон/алюминий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 xml:space="preserve">Регулировка высоты: 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 xml:space="preserve">– Минимальное значение не более 1,38 м 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– Максимальное значение не менее 2,5м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Кол-во секций: Не менее 2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Оцифровка: под GNSS-приёмники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Вес: Не более 1кг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Зажим: Винт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Крепление: 5/8"х11мм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Круглый уровень: Есть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 xml:space="preserve">Комплект поставки: 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– Веха;</w:t>
            </w:r>
          </w:p>
          <w:p w:rsidR="00485795" w:rsidRP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– Чехол;</w:t>
            </w:r>
          </w:p>
          <w:p w:rsid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  <w:r w:rsidRPr="00485795">
              <w:rPr>
                <w:sz w:val="18"/>
                <w:szCs w:val="18"/>
              </w:rPr>
              <w:t>– Юстировочный инструмент.</w:t>
            </w:r>
          </w:p>
          <w:p w:rsidR="00485795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</w:rPr>
            </w:pPr>
          </w:p>
          <w:p w:rsidR="00485795" w:rsidRPr="001A2A63" w:rsidRDefault="00485795" w:rsidP="00485795">
            <w:pPr>
              <w:pStyle w:val="afe"/>
              <w:shd w:val="clear" w:color="auto" w:fill="FFFFFF" w:themeFill="background1"/>
              <w:spacing w:before="0" w:beforeAutospacing="0" w:after="0" w:afterAutospacing="0"/>
              <w:rPr>
                <w:sz w:val="18"/>
                <w:szCs w:val="18"/>
                <w:lang w:val="en-US"/>
              </w:rPr>
            </w:pPr>
            <w:r w:rsidRPr="00485795">
              <w:rPr>
                <w:sz w:val="18"/>
                <w:szCs w:val="18"/>
              </w:rPr>
              <w:t>Кронштейн</w:t>
            </w:r>
            <w:r w:rsidRPr="00485795">
              <w:rPr>
                <w:sz w:val="18"/>
                <w:szCs w:val="18"/>
                <w:lang w:val="en-US"/>
              </w:rPr>
              <w:t xml:space="preserve"> - </w:t>
            </w:r>
            <w:r w:rsidRPr="00485795">
              <w:rPr>
                <w:sz w:val="18"/>
                <w:szCs w:val="18"/>
              </w:rPr>
              <w:t>Совместимость</w:t>
            </w:r>
            <w:r w:rsidRPr="00485795">
              <w:rPr>
                <w:sz w:val="18"/>
                <w:szCs w:val="18"/>
                <w:lang w:val="en-US"/>
              </w:rPr>
              <w:t>: H1, H2, H3, Recon, Epoch10, Getac236, Getac336, Victor, Carlson Mini, Carlson Surveyor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7A130E" w:rsidRPr="00254471" w:rsidRDefault="009518F7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47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шт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7A130E" w:rsidRPr="00254471" w:rsidRDefault="009518F7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47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7A130E" w:rsidRPr="00254471" w:rsidRDefault="0036703C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44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26.51.12.120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7A130E" w:rsidRPr="00254471" w:rsidRDefault="00742B88" w:rsidP="002A6720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5447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Ограничение</w:t>
            </w:r>
          </w:p>
        </w:tc>
      </w:tr>
    </w:tbl>
    <w:p w:rsidR="00A60635" w:rsidRDefault="00A6063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Общие требования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3.1.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Все поставляемое оборудование должно быть новым, ранее не использованным, не восстановленным и не собранным из восстановленных компонентов, быть свободным от прав третьих лиц и прочих обременений.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3.2.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Все поставляемое оборудование должно быть работоспособным и обеспечивать предусмотренную производителем функциональность. В комплект поставки должны быть включены все необходимые интерфейсные шнуры и кабели питания, необходимыми для работы оборудования.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3.3.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Обязательное наличие фотограмметрического модуля в конструкции встроенной камеры GNSS-приёмника, обеспечивающая возможность выполнения приемником высокоточных фотограмметрических съемок с последующей обработкой данных для построения цифровых моделей местности и трехмерных моделей объектов.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3.4.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Обязательное наличие встроенного лазерного дальномера в конструкции геодезического контроллера позволяющая оперативно выполнять измерения расстояний до недоступных или удаленных объектов без необходимости использования дополнительного специализированного оборудования.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3.5.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Характеристики всего оборудования, предлагаемого к поставке, должны полностью соответствовать характеристикам, указанным в ТЗ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3.6.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Обязательное наличие метрологической аттестации на GNSS-оборудование.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3.7.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Обеспечение Покупателя круглосуточной технической поддержкой 24/7 (единый бесплатный телефон по всей России)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3.8.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Гарантийный срок на поставляемое оборудование –  не менее 12 месяцев.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3.9.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Обязательное наличие базовых станций и предоставление доступа к ним в Рязанской области.</w:t>
      </w:r>
    </w:p>
    <w:p w:rsidR="00982188" w:rsidRPr="00982188" w:rsidRDefault="00982188" w:rsidP="00982188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3.10. </w:t>
      </w:r>
      <w:r w:rsidRPr="00982188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Возможность удаленного подключения посредством программ удаленного доступа с разрешения Покупателя для настройки спутникового оборудования при условии наличия интернета в месте эксплуатации спутникового оборудования.</w:t>
      </w:r>
    </w:p>
    <w:p w:rsidR="00EB48CE" w:rsidRPr="00EB48CE" w:rsidRDefault="00982188" w:rsidP="00EB48CE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3.11. </w:t>
      </w:r>
      <w:r w:rsidR="00EB48CE" w:rsidRPr="00EB48CE">
        <w:rPr>
          <w:rFonts w:ascii="Times New Roman" w:hAnsi="Times New Roman" w:cs="Times New Roman"/>
          <w:sz w:val="20"/>
          <w:szCs w:val="20"/>
        </w:rPr>
        <w:t>К поставке допускается геодезическое оборудование, отвечающее следующим требованиям: для российских производителей - положительное заключение МВК, ТУ, или иные документы, подтверждающие соответствие техническим требованиям.</w:t>
      </w:r>
    </w:p>
    <w:p w:rsidR="001A7651" w:rsidRDefault="00EB48CE" w:rsidP="00EB48CE">
      <w:pPr>
        <w:widowControl w:val="0"/>
        <w:tabs>
          <w:tab w:val="left" w:pos="709"/>
        </w:tabs>
        <w:spacing w:after="0" w:line="240" w:lineRule="auto"/>
        <w:ind w:left="142" w:firstLine="709"/>
        <w:contextualSpacing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hAnsi="Times New Roman" w:cs="Times New Roman"/>
          <w:sz w:val="20"/>
          <w:szCs w:val="20"/>
        </w:rPr>
        <w:t xml:space="preserve">3.12. </w:t>
      </w:r>
      <w:r w:rsidRPr="00EB48CE">
        <w:rPr>
          <w:rFonts w:ascii="Times New Roman" w:hAnsi="Times New Roman" w:cs="Times New Roman"/>
          <w:sz w:val="20"/>
          <w:szCs w:val="20"/>
        </w:rPr>
        <w:t>Общие требования к поставке спутникового геодезического оборудования регулируются рядом нормативных документов, включая ГОСТы и технические условия на конкретные типы аппаратуры. Основные аспекты включают комплектность, маркировку, упаковку, технические характеристики и условия транспортировки.</w:t>
      </w:r>
    </w:p>
    <w:p w:rsidR="00A60635" w:rsidRDefault="00A6063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A60635" w:rsidRDefault="005E0DD6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Маркировка, состав технической и эксплуатационной документации.</w:t>
      </w:r>
    </w:p>
    <w:p w:rsidR="00EB48CE" w:rsidRPr="00EB48CE" w:rsidRDefault="00EB48CE" w:rsidP="00EB4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4.1. </w:t>
      </w:r>
      <w:r w:rsidRPr="00EB48CE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Маркировка оборудования должна соответствовать требованиям НТД (для конкретного типа номенклатуры).</w:t>
      </w:r>
    </w:p>
    <w:p w:rsidR="00EB48CE" w:rsidRPr="00EB48CE" w:rsidRDefault="00EB48CE" w:rsidP="00EB4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lastRenderedPageBreak/>
        <w:t xml:space="preserve">4.2. </w:t>
      </w:r>
      <w:r w:rsidRPr="00EB48CE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Маркировка производится непосредственно на изделии.</w:t>
      </w:r>
    </w:p>
    <w:p w:rsidR="00EB48CE" w:rsidRPr="00EB48CE" w:rsidRDefault="00EB48CE" w:rsidP="00EB4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4.3. </w:t>
      </w:r>
      <w:r w:rsidRPr="00EB48CE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Маркировка должна быть разборчивой и прочной, качество маркировки должно сохраняться при эксплуатации, транспортировании и хранении в режимах и условиях, установленных стандартами или техническими условиями.</w:t>
      </w:r>
    </w:p>
    <w:p w:rsidR="00EB48CE" w:rsidRPr="00EB48CE" w:rsidRDefault="00EB48CE" w:rsidP="00EB4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4.4. </w:t>
      </w:r>
      <w:r w:rsidRPr="00EB48CE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По всем видам поставляемого геодезического оборудования Поставщик должен предоставить комплект технической и эксплуатационной документации на русском языке.</w:t>
      </w:r>
    </w:p>
    <w:p w:rsidR="00A60635" w:rsidRDefault="00EB48CE" w:rsidP="00EB48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4.5. </w:t>
      </w:r>
      <w:r w:rsidRPr="00EB48CE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Предоставляемая Поставщиком техническая и эксплуатационная документация должна включать: паспорт / руководство по эксплуатации.</w:t>
      </w:r>
    </w:p>
    <w:p w:rsidR="00A60635" w:rsidRDefault="005E0DD6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Гарантийные обязательства</w:t>
      </w:r>
    </w:p>
    <w:p w:rsidR="00A60635" w:rsidRDefault="005E0DD6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5.1. Гарантия </w:t>
      </w:r>
      <w:r w:rsidR="0091555C" w:rsidRPr="0091555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на поставляемое оборудование 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должна ра</w:t>
      </w:r>
      <w:r w:rsidR="00416E03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спространяться не менее чем на 12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 месяц</w:t>
      </w:r>
      <w:r w:rsidR="00416E03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ев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. Время начала исчисления гарантийного срока – с момента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выхода </w:t>
      </w:r>
      <w:r w:rsidR="0091555C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оборудования</w:t>
      </w: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54471" w:rsidRDefault="00254471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 xml:space="preserve">5.2. </w:t>
      </w:r>
      <w:r w:rsidRPr="00254471">
        <w:rPr>
          <w:rFonts w:ascii="Times New Roman" w:eastAsia="Courier New" w:hAnsi="Times New Roman" w:cs="Times New Roman"/>
          <w:color w:val="000000"/>
          <w:sz w:val="20"/>
          <w:szCs w:val="20"/>
          <w:lang w:bidi="ru-RU"/>
        </w:rPr>
        <w:t>Требования к надёжности и живучести спутникового геодезического оборудования регламентируются национальными стандартами и техническими условиями. Основные нормативы закреплены в ГОСТ Р 57370-2016 «Глобальная навигационная спутниковая система. Геодезическая навигационная аппаратура потребителей. Общие требования и методы испытаний».</w:t>
      </w:r>
    </w:p>
    <w:p w:rsidR="00726106" w:rsidRDefault="007261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A60635" w:rsidRDefault="005E0DD6">
      <w:pPr>
        <w:widowControl w:val="0"/>
        <w:tabs>
          <w:tab w:val="left" w:pos="555"/>
        </w:tabs>
        <w:spacing w:after="0"/>
        <w:ind w:left="360"/>
        <w:jc w:val="center"/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</w:pPr>
      <w:r>
        <w:rPr>
          <w:rFonts w:ascii="Times New Roman" w:eastAsia="Courier New" w:hAnsi="Times New Roman" w:cs="Times New Roman"/>
          <w:b/>
          <w:color w:val="000000"/>
          <w:sz w:val="20"/>
          <w:szCs w:val="20"/>
          <w:lang w:bidi="ru-RU"/>
        </w:rPr>
        <w:t>6.  Правили приемки продукции</w:t>
      </w:r>
    </w:p>
    <w:p w:rsidR="00A60635" w:rsidRDefault="005E0DD6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  <w:r>
        <w:rPr>
          <w:rStyle w:val="FontStyle35"/>
          <w:sz w:val="20"/>
          <w:szCs w:val="20"/>
        </w:rPr>
        <w:t>6.1 Весь поставляемый товар проходит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(при необходимости) при получении продукции на склад. В случае выявления дефектов, в том числе и скрытых, Поставщик обязан за свой счет заменить поставленную продукцию.</w:t>
      </w:r>
    </w:p>
    <w:p w:rsidR="00DF2AE6" w:rsidRDefault="00DF2AE6">
      <w:pPr>
        <w:pStyle w:val="Style7"/>
        <w:widowControl/>
        <w:spacing w:line="276" w:lineRule="auto"/>
        <w:ind w:firstLine="709"/>
        <w:contextualSpacing/>
        <w:rPr>
          <w:rStyle w:val="FontStyle35"/>
          <w:sz w:val="20"/>
          <w:szCs w:val="20"/>
        </w:rPr>
      </w:pPr>
    </w:p>
    <w:p w:rsidR="00A60635" w:rsidRDefault="00A60635">
      <w:pPr>
        <w:pStyle w:val="Style7"/>
        <w:widowControl/>
        <w:spacing w:line="276" w:lineRule="auto"/>
        <w:ind w:firstLine="709"/>
        <w:contextualSpacing/>
        <w:rPr>
          <w:rStyle w:val="FontStyle35"/>
          <w:sz w:val="18"/>
          <w:szCs w:val="20"/>
        </w:rPr>
      </w:pPr>
    </w:p>
    <w:p w:rsidR="00DF2AE6" w:rsidRPr="00DF2AE6" w:rsidRDefault="00DF2AE6">
      <w:pPr>
        <w:pStyle w:val="Style7"/>
        <w:widowControl/>
        <w:spacing w:line="276" w:lineRule="auto"/>
        <w:ind w:firstLine="709"/>
        <w:contextualSpacing/>
        <w:rPr>
          <w:rStyle w:val="FontStyle35"/>
          <w:sz w:val="16"/>
          <w:szCs w:val="20"/>
        </w:rPr>
      </w:pPr>
    </w:p>
    <w:p w:rsidR="00A60635" w:rsidRPr="00DF2AE6" w:rsidRDefault="00A60635">
      <w:pPr>
        <w:pStyle w:val="Style7"/>
        <w:widowControl/>
        <w:spacing w:line="276" w:lineRule="auto"/>
        <w:ind w:firstLine="709"/>
        <w:contextualSpacing/>
        <w:rPr>
          <w:rStyle w:val="FontStyle35"/>
          <w:sz w:val="16"/>
          <w:szCs w:val="20"/>
        </w:rPr>
      </w:pPr>
    </w:p>
    <w:p w:rsidR="00DF2AE6" w:rsidRPr="00DF2AE6" w:rsidRDefault="00DF2AE6" w:rsidP="00DF2AE6">
      <w:pPr>
        <w:pStyle w:val="Style7"/>
        <w:widowControl/>
        <w:spacing w:line="276" w:lineRule="auto"/>
        <w:ind w:firstLine="0"/>
        <w:contextualSpacing/>
        <w:rPr>
          <w:rStyle w:val="FontStyle35"/>
          <w:sz w:val="20"/>
        </w:rPr>
      </w:pPr>
      <w:r w:rsidRPr="00DF2AE6">
        <w:rPr>
          <w:rStyle w:val="FontStyle35"/>
          <w:sz w:val="20"/>
        </w:rPr>
        <w:t xml:space="preserve">Начальник </w:t>
      </w:r>
      <w:r w:rsidR="009518F7">
        <w:rPr>
          <w:rStyle w:val="FontStyle35"/>
          <w:sz w:val="20"/>
        </w:rPr>
        <w:t>у</w:t>
      </w:r>
      <w:r w:rsidR="009518F7" w:rsidRPr="009518F7">
        <w:rPr>
          <w:rStyle w:val="FontStyle35"/>
          <w:sz w:val="20"/>
        </w:rPr>
        <w:t>правление технологического развития и цифровизации</w:t>
      </w:r>
      <w:r w:rsidR="007A130E">
        <w:rPr>
          <w:rStyle w:val="FontStyle35"/>
          <w:sz w:val="20"/>
        </w:rPr>
        <w:t xml:space="preserve">                                                            </w:t>
      </w:r>
      <w:r w:rsidR="009518F7">
        <w:rPr>
          <w:rStyle w:val="FontStyle35"/>
          <w:sz w:val="20"/>
        </w:rPr>
        <w:t>Карнюшин С.В</w:t>
      </w:r>
      <w:r w:rsidRPr="00DF2AE6">
        <w:rPr>
          <w:rStyle w:val="FontStyle35"/>
          <w:sz w:val="20"/>
        </w:rPr>
        <w:t>.</w:t>
      </w:r>
    </w:p>
    <w:p w:rsidR="00A60635" w:rsidRPr="00DF2AE6" w:rsidRDefault="00A60635" w:rsidP="00DF2AE6">
      <w:pPr>
        <w:tabs>
          <w:tab w:val="left" w:pos="709"/>
        </w:tabs>
        <w:spacing w:after="0" w:line="240" w:lineRule="auto"/>
        <w:rPr>
          <w:sz w:val="18"/>
        </w:rPr>
      </w:pPr>
    </w:p>
    <w:sectPr w:rsidR="00A60635" w:rsidRPr="00DF2AE6" w:rsidSect="007A130E">
      <w:pgSz w:w="11906" w:h="16838"/>
      <w:pgMar w:top="720" w:right="720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33C" w:rsidRDefault="0060233C">
      <w:pPr>
        <w:spacing w:after="0" w:line="240" w:lineRule="auto"/>
      </w:pPr>
      <w:r>
        <w:separator/>
      </w:r>
    </w:p>
  </w:endnote>
  <w:endnote w:type="continuationSeparator" w:id="0">
    <w:p w:rsidR="0060233C" w:rsidRDefault="00602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33C" w:rsidRDefault="0060233C">
      <w:pPr>
        <w:spacing w:after="0" w:line="240" w:lineRule="auto"/>
      </w:pPr>
      <w:r>
        <w:separator/>
      </w:r>
    </w:p>
  </w:footnote>
  <w:footnote w:type="continuationSeparator" w:id="0">
    <w:p w:rsidR="0060233C" w:rsidRDefault="00602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70A8B"/>
    <w:multiLevelType w:val="multilevel"/>
    <w:tmpl w:val="2D1E1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847EB0"/>
    <w:multiLevelType w:val="hybridMultilevel"/>
    <w:tmpl w:val="1220C8DC"/>
    <w:lvl w:ilvl="0" w:tplc="37AE913A">
      <w:start w:val="1"/>
      <w:numFmt w:val="decimal"/>
      <w:lvlText w:val="%1."/>
      <w:lvlJc w:val="left"/>
      <w:pPr>
        <w:ind w:left="57" w:firstLine="303"/>
      </w:pPr>
      <w:rPr>
        <w:rFonts w:hint="default"/>
      </w:rPr>
    </w:lvl>
    <w:lvl w:ilvl="1" w:tplc="E5F4726C">
      <w:start w:val="1"/>
      <w:numFmt w:val="lowerLetter"/>
      <w:lvlText w:val="%2."/>
      <w:lvlJc w:val="left"/>
      <w:pPr>
        <w:ind w:left="1440" w:hanging="360"/>
      </w:pPr>
    </w:lvl>
    <w:lvl w:ilvl="2" w:tplc="1CC0535C">
      <w:start w:val="1"/>
      <w:numFmt w:val="lowerRoman"/>
      <w:lvlText w:val="%3."/>
      <w:lvlJc w:val="right"/>
      <w:pPr>
        <w:ind w:left="2160" w:hanging="180"/>
      </w:pPr>
    </w:lvl>
    <w:lvl w:ilvl="3" w:tplc="8624BDB4">
      <w:start w:val="1"/>
      <w:numFmt w:val="decimal"/>
      <w:lvlText w:val="%4."/>
      <w:lvlJc w:val="left"/>
      <w:pPr>
        <w:ind w:left="2880" w:hanging="360"/>
      </w:pPr>
    </w:lvl>
    <w:lvl w:ilvl="4" w:tplc="14B4B98C">
      <w:start w:val="1"/>
      <w:numFmt w:val="lowerLetter"/>
      <w:lvlText w:val="%5."/>
      <w:lvlJc w:val="left"/>
      <w:pPr>
        <w:ind w:left="3600" w:hanging="360"/>
      </w:pPr>
    </w:lvl>
    <w:lvl w:ilvl="5" w:tplc="A2A4E6A2">
      <w:start w:val="1"/>
      <w:numFmt w:val="lowerRoman"/>
      <w:lvlText w:val="%6."/>
      <w:lvlJc w:val="right"/>
      <w:pPr>
        <w:ind w:left="4320" w:hanging="180"/>
      </w:pPr>
    </w:lvl>
    <w:lvl w:ilvl="6" w:tplc="5B96DDD2">
      <w:start w:val="1"/>
      <w:numFmt w:val="decimal"/>
      <w:lvlText w:val="%7."/>
      <w:lvlJc w:val="left"/>
      <w:pPr>
        <w:ind w:left="5040" w:hanging="360"/>
      </w:pPr>
    </w:lvl>
    <w:lvl w:ilvl="7" w:tplc="6582C2F8">
      <w:start w:val="1"/>
      <w:numFmt w:val="lowerLetter"/>
      <w:lvlText w:val="%8."/>
      <w:lvlJc w:val="left"/>
      <w:pPr>
        <w:ind w:left="5760" w:hanging="360"/>
      </w:pPr>
    </w:lvl>
    <w:lvl w:ilvl="8" w:tplc="33384B7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93A04"/>
    <w:multiLevelType w:val="multilevel"/>
    <w:tmpl w:val="EC589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DB5E44"/>
    <w:multiLevelType w:val="hybridMultilevel"/>
    <w:tmpl w:val="1EDC59A6"/>
    <w:lvl w:ilvl="0" w:tplc="CDFE11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55843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91C90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3C0177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262873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0BE8E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21AEEA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17204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40C80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B14E58"/>
    <w:multiLevelType w:val="hybridMultilevel"/>
    <w:tmpl w:val="AD58BB62"/>
    <w:lvl w:ilvl="0" w:tplc="196A696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12121"/>
        <w:sz w:val="21"/>
      </w:rPr>
    </w:lvl>
    <w:lvl w:ilvl="1" w:tplc="B1BAAFE2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12121"/>
        <w:sz w:val="21"/>
      </w:rPr>
    </w:lvl>
    <w:lvl w:ilvl="2" w:tplc="1CC61DDC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12121"/>
        <w:sz w:val="21"/>
      </w:rPr>
    </w:lvl>
    <w:lvl w:ilvl="3" w:tplc="E736B83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12121"/>
        <w:sz w:val="21"/>
      </w:rPr>
    </w:lvl>
    <w:lvl w:ilvl="4" w:tplc="799CE7CA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12121"/>
        <w:sz w:val="21"/>
      </w:rPr>
    </w:lvl>
    <w:lvl w:ilvl="5" w:tplc="E4567DDC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12121"/>
        <w:sz w:val="21"/>
      </w:rPr>
    </w:lvl>
    <w:lvl w:ilvl="6" w:tplc="FB06B6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12121"/>
        <w:sz w:val="21"/>
      </w:rPr>
    </w:lvl>
    <w:lvl w:ilvl="7" w:tplc="220C6DE4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12121"/>
        <w:sz w:val="21"/>
      </w:rPr>
    </w:lvl>
    <w:lvl w:ilvl="8" w:tplc="1FCC19D2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12121"/>
        <w:sz w:val="21"/>
      </w:rPr>
    </w:lvl>
  </w:abstractNum>
  <w:abstractNum w:abstractNumId="5" w15:restartNumberingAfterBreak="0">
    <w:nsid w:val="2B8E2A70"/>
    <w:multiLevelType w:val="hybridMultilevel"/>
    <w:tmpl w:val="9CC47BD8"/>
    <w:lvl w:ilvl="0" w:tplc="8BA823F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12121"/>
        <w:sz w:val="21"/>
      </w:rPr>
    </w:lvl>
    <w:lvl w:ilvl="1" w:tplc="9D4AACF6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12121"/>
        <w:sz w:val="21"/>
      </w:rPr>
    </w:lvl>
    <w:lvl w:ilvl="2" w:tplc="CCA8CA5A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12121"/>
        <w:sz w:val="21"/>
      </w:rPr>
    </w:lvl>
    <w:lvl w:ilvl="3" w:tplc="5234E5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12121"/>
        <w:sz w:val="21"/>
      </w:rPr>
    </w:lvl>
    <w:lvl w:ilvl="4" w:tplc="AB6A706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12121"/>
        <w:sz w:val="21"/>
      </w:rPr>
    </w:lvl>
    <w:lvl w:ilvl="5" w:tplc="62107EB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12121"/>
        <w:sz w:val="21"/>
      </w:rPr>
    </w:lvl>
    <w:lvl w:ilvl="6" w:tplc="49E8C1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12121"/>
        <w:sz w:val="21"/>
      </w:rPr>
    </w:lvl>
    <w:lvl w:ilvl="7" w:tplc="7AEAFE32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12121"/>
        <w:sz w:val="21"/>
      </w:rPr>
    </w:lvl>
    <w:lvl w:ilvl="8" w:tplc="88A6F1F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12121"/>
        <w:sz w:val="21"/>
      </w:rPr>
    </w:lvl>
  </w:abstractNum>
  <w:abstractNum w:abstractNumId="6" w15:restartNumberingAfterBreak="0">
    <w:nsid w:val="3310361C"/>
    <w:multiLevelType w:val="hybridMultilevel"/>
    <w:tmpl w:val="0372A8DC"/>
    <w:lvl w:ilvl="0" w:tplc="7332A1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6E34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2EC2CD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B484E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9F698D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48E09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B7CF8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208FD9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B3449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910D1F"/>
    <w:multiLevelType w:val="hybridMultilevel"/>
    <w:tmpl w:val="29D05390"/>
    <w:lvl w:ilvl="0" w:tplc="5296D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D2F6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050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87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54E1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DA22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1453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6811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C48C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378A7"/>
    <w:multiLevelType w:val="multilevel"/>
    <w:tmpl w:val="20E6838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54AF737C"/>
    <w:multiLevelType w:val="multilevel"/>
    <w:tmpl w:val="42285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573B2AB4"/>
    <w:multiLevelType w:val="hybridMultilevel"/>
    <w:tmpl w:val="121AD2B2"/>
    <w:lvl w:ilvl="0" w:tplc="C5BA141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723C77"/>
    <w:multiLevelType w:val="multilevel"/>
    <w:tmpl w:val="BCCA0A7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12" w15:restartNumberingAfterBreak="0">
    <w:nsid w:val="77F96B7C"/>
    <w:multiLevelType w:val="hybridMultilevel"/>
    <w:tmpl w:val="712E90FC"/>
    <w:lvl w:ilvl="0" w:tplc="B65A0D4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B3412"/>
    <w:multiLevelType w:val="hybridMultilevel"/>
    <w:tmpl w:val="8796270C"/>
    <w:lvl w:ilvl="0" w:tplc="583A0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A9090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2C46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99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CA76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6227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D4F48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66B7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F687D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A0B575D"/>
    <w:multiLevelType w:val="hybridMultilevel"/>
    <w:tmpl w:val="B7DE38AE"/>
    <w:lvl w:ilvl="0" w:tplc="B82C227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212121"/>
        <w:sz w:val="21"/>
      </w:rPr>
    </w:lvl>
    <w:lvl w:ilvl="1" w:tplc="AF642D58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212121"/>
        <w:sz w:val="21"/>
      </w:rPr>
    </w:lvl>
    <w:lvl w:ilvl="2" w:tplc="FB86E644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212121"/>
        <w:sz w:val="21"/>
      </w:rPr>
    </w:lvl>
    <w:lvl w:ilvl="3" w:tplc="4E9C29E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212121"/>
        <w:sz w:val="21"/>
      </w:rPr>
    </w:lvl>
    <w:lvl w:ilvl="4" w:tplc="6650619C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212121"/>
        <w:sz w:val="21"/>
      </w:rPr>
    </w:lvl>
    <w:lvl w:ilvl="5" w:tplc="343A2234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212121"/>
        <w:sz w:val="21"/>
      </w:rPr>
    </w:lvl>
    <w:lvl w:ilvl="6" w:tplc="9F68DA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212121"/>
        <w:sz w:val="21"/>
      </w:rPr>
    </w:lvl>
    <w:lvl w:ilvl="7" w:tplc="A2C602BA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212121"/>
        <w:sz w:val="21"/>
      </w:rPr>
    </w:lvl>
    <w:lvl w:ilvl="8" w:tplc="ECFE6F6E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212121"/>
        <w:sz w:val="21"/>
      </w:rPr>
    </w:lvl>
  </w:abstractNum>
  <w:abstractNum w:abstractNumId="15" w15:restartNumberingAfterBreak="0">
    <w:nsid w:val="7AD34B3A"/>
    <w:multiLevelType w:val="multilevel"/>
    <w:tmpl w:val="C6BA4E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7BA965A3"/>
    <w:multiLevelType w:val="hybridMultilevel"/>
    <w:tmpl w:val="D21C3618"/>
    <w:lvl w:ilvl="0" w:tplc="856C2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F86C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C853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CA4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ACAF9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08A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DA3A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E602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2D8DD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7"/>
  </w:num>
  <w:num w:numId="4">
    <w:abstractNumId w:val="8"/>
  </w:num>
  <w:num w:numId="5">
    <w:abstractNumId w:val="9"/>
  </w:num>
  <w:num w:numId="6">
    <w:abstractNumId w:val="13"/>
  </w:num>
  <w:num w:numId="7">
    <w:abstractNumId w:val="3"/>
  </w:num>
  <w:num w:numId="8">
    <w:abstractNumId w:val="6"/>
  </w:num>
  <w:num w:numId="9">
    <w:abstractNumId w:val="11"/>
  </w:num>
  <w:num w:numId="10">
    <w:abstractNumId w:val="1"/>
  </w:num>
  <w:num w:numId="11">
    <w:abstractNumId w:val="5"/>
  </w:num>
  <w:num w:numId="12">
    <w:abstractNumId w:val="4"/>
  </w:num>
  <w:num w:numId="13">
    <w:abstractNumId w:val="14"/>
  </w:num>
  <w:num w:numId="14">
    <w:abstractNumId w:val="0"/>
  </w:num>
  <w:num w:numId="15">
    <w:abstractNumId w:val="2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35"/>
    <w:rsid w:val="0000628E"/>
    <w:rsid w:val="000114FF"/>
    <w:rsid w:val="000932D1"/>
    <w:rsid w:val="000A7C2D"/>
    <w:rsid w:val="000B64B3"/>
    <w:rsid w:val="000B7B08"/>
    <w:rsid w:val="000C37DF"/>
    <w:rsid w:val="0013276F"/>
    <w:rsid w:val="00150079"/>
    <w:rsid w:val="00196497"/>
    <w:rsid w:val="001A2A63"/>
    <w:rsid w:val="001A7651"/>
    <w:rsid w:val="001C1A20"/>
    <w:rsid w:val="001F307C"/>
    <w:rsid w:val="001F7599"/>
    <w:rsid w:val="00235E3D"/>
    <w:rsid w:val="0025249F"/>
    <w:rsid w:val="00254471"/>
    <w:rsid w:val="002979D9"/>
    <w:rsid w:val="002A6720"/>
    <w:rsid w:val="003309C0"/>
    <w:rsid w:val="0036703C"/>
    <w:rsid w:val="00382D69"/>
    <w:rsid w:val="00386816"/>
    <w:rsid w:val="003C1B3D"/>
    <w:rsid w:val="003D713D"/>
    <w:rsid w:val="003F347E"/>
    <w:rsid w:val="00416E03"/>
    <w:rsid w:val="004544F3"/>
    <w:rsid w:val="004554DA"/>
    <w:rsid w:val="004672FD"/>
    <w:rsid w:val="004742BF"/>
    <w:rsid w:val="00485795"/>
    <w:rsid w:val="004B3394"/>
    <w:rsid w:val="004C6C66"/>
    <w:rsid w:val="004D139E"/>
    <w:rsid w:val="004D4702"/>
    <w:rsid w:val="004F1332"/>
    <w:rsid w:val="005026AA"/>
    <w:rsid w:val="00504048"/>
    <w:rsid w:val="005248CC"/>
    <w:rsid w:val="00526EE7"/>
    <w:rsid w:val="00527F6D"/>
    <w:rsid w:val="00560FA8"/>
    <w:rsid w:val="0056230B"/>
    <w:rsid w:val="0058408C"/>
    <w:rsid w:val="005A184D"/>
    <w:rsid w:val="005E0DD6"/>
    <w:rsid w:val="0060233C"/>
    <w:rsid w:val="0069244A"/>
    <w:rsid w:val="006B4AEC"/>
    <w:rsid w:val="006F61CB"/>
    <w:rsid w:val="00712FBB"/>
    <w:rsid w:val="00726106"/>
    <w:rsid w:val="00742B88"/>
    <w:rsid w:val="007A130E"/>
    <w:rsid w:val="007B5DCB"/>
    <w:rsid w:val="007C2F38"/>
    <w:rsid w:val="007D1970"/>
    <w:rsid w:val="007D3D2F"/>
    <w:rsid w:val="0085011F"/>
    <w:rsid w:val="00860AC4"/>
    <w:rsid w:val="0088234A"/>
    <w:rsid w:val="00882A1E"/>
    <w:rsid w:val="008A1A9F"/>
    <w:rsid w:val="008A29C6"/>
    <w:rsid w:val="008F135B"/>
    <w:rsid w:val="00912D8C"/>
    <w:rsid w:val="0091555C"/>
    <w:rsid w:val="0092496D"/>
    <w:rsid w:val="0093222F"/>
    <w:rsid w:val="009518F7"/>
    <w:rsid w:val="009700A9"/>
    <w:rsid w:val="00982188"/>
    <w:rsid w:val="009915A3"/>
    <w:rsid w:val="00997D3B"/>
    <w:rsid w:val="009F6549"/>
    <w:rsid w:val="00A52DE6"/>
    <w:rsid w:val="00A60635"/>
    <w:rsid w:val="00AC03EC"/>
    <w:rsid w:val="00AF303E"/>
    <w:rsid w:val="00B01D20"/>
    <w:rsid w:val="00B407DA"/>
    <w:rsid w:val="00B44D7E"/>
    <w:rsid w:val="00B620F7"/>
    <w:rsid w:val="00B6512B"/>
    <w:rsid w:val="00B65A8A"/>
    <w:rsid w:val="00B72A21"/>
    <w:rsid w:val="00B91CF5"/>
    <w:rsid w:val="00BA2D33"/>
    <w:rsid w:val="00BA2FEA"/>
    <w:rsid w:val="00BD3E4B"/>
    <w:rsid w:val="00C062F5"/>
    <w:rsid w:val="00CA3432"/>
    <w:rsid w:val="00CA60D9"/>
    <w:rsid w:val="00CB44C0"/>
    <w:rsid w:val="00CE64CF"/>
    <w:rsid w:val="00D3249C"/>
    <w:rsid w:val="00D97329"/>
    <w:rsid w:val="00D97BDF"/>
    <w:rsid w:val="00DC4F3A"/>
    <w:rsid w:val="00DC61D5"/>
    <w:rsid w:val="00DF2AE6"/>
    <w:rsid w:val="00DF4847"/>
    <w:rsid w:val="00E060E8"/>
    <w:rsid w:val="00E42501"/>
    <w:rsid w:val="00E427B8"/>
    <w:rsid w:val="00EA4C4C"/>
    <w:rsid w:val="00EB48CE"/>
    <w:rsid w:val="00F14BFC"/>
    <w:rsid w:val="00F22079"/>
    <w:rsid w:val="00F332E8"/>
    <w:rsid w:val="00F511BC"/>
    <w:rsid w:val="00F908A1"/>
    <w:rsid w:val="00FA3A10"/>
    <w:rsid w:val="00FB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3F069E-2B80-4D44-9B89-D874DD948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List Paragraph"/>
    <w:aliases w:val="Нумерованый список,List Paragraph1"/>
    <w:basedOn w:val="a"/>
    <w:link w:val="af8"/>
    <w:uiPriority w:val="34"/>
    <w:qFormat/>
    <w:pPr>
      <w:ind w:left="720"/>
      <w:contextualSpacing/>
    </w:p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a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b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character" w:customStyle="1" w:styleId="af8">
    <w:name w:val="Абзац списка Знак"/>
    <w:aliases w:val="Нумерованый список Знак,List Paragraph1 Знак"/>
    <w:link w:val="af7"/>
    <w:uiPriority w:val="34"/>
  </w:style>
  <w:style w:type="character" w:customStyle="1" w:styleId="FontStyle35">
    <w:name w:val="Font Style35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pPr>
      <w:widowControl w:val="0"/>
      <w:spacing w:after="0" w:line="317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Strong"/>
    <w:basedOn w:val="a0"/>
    <w:uiPriority w:val="22"/>
    <w:qFormat/>
    <w:rPr>
      <w:b/>
      <w:bCs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Обычный1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f0">
    <w:name w:val="Hyperlink"/>
    <w:basedOn w:val="a0"/>
    <w:rPr>
      <w:color w:val="0000CC"/>
      <w:u w:val="single"/>
    </w:rPr>
  </w:style>
  <w:style w:type="paragraph" w:customStyle="1" w:styleId="Standard">
    <w:name w:val="Standard"/>
    <w:uiPriority w:val="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ja-JP"/>
    </w:rPr>
  </w:style>
  <w:style w:type="character" w:customStyle="1" w:styleId="vi-textxw0rd193">
    <w:name w:val="_vi-text_xw0rd_193"/>
    <w:basedOn w:val="a0"/>
    <w:rsid w:val="00F908A1"/>
  </w:style>
  <w:style w:type="character" w:customStyle="1" w:styleId="ds-text">
    <w:name w:val="ds-text"/>
    <w:basedOn w:val="a0"/>
    <w:rsid w:val="0085011F"/>
  </w:style>
  <w:style w:type="character" w:customStyle="1" w:styleId="markdown-word">
    <w:name w:val="markdown-word"/>
    <w:basedOn w:val="a0"/>
    <w:rsid w:val="004742BF"/>
  </w:style>
  <w:style w:type="character" w:customStyle="1" w:styleId="mord">
    <w:name w:val="mord"/>
    <w:basedOn w:val="a0"/>
    <w:rsid w:val="004742BF"/>
  </w:style>
  <w:style w:type="character" w:customStyle="1" w:styleId="mpunct">
    <w:name w:val="mpunct"/>
    <w:basedOn w:val="a0"/>
    <w:rsid w:val="004742BF"/>
  </w:style>
  <w:style w:type="character" w:customStyle="1" w:styleId="mrel">
    <w:name w:val="mrel"/>
    <w:basedOn w:val="a0"/>
    <w:rsid w:val="004742BF"/>
  </w:style>
  <w:style w:type="character" w:customStyle="1" w:styleId="vlist-s">
    <w:name w:val="vlist-s"/>
    <w:basedOn w:val="a0"/>
    <w:rsid w:val="004742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7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46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32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63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06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38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709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4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96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4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498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9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64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5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0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63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8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57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351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71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3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8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3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08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5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83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0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06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06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11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9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68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2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64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6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39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33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4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4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1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98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63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7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3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99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3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3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2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1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8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66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0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9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32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17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9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648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0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5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29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3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20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2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9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75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15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21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74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7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03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8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87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7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28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15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1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36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8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52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152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7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3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14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918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34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985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1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47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87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0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9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3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26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2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65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865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7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34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6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0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18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63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26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2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76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45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55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53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4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54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69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0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9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44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3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3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4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6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44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75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7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104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0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9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8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4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7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90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6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2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20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77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8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77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1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5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2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1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1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6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003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5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0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7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0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68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4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0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4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0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82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353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16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0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08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8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4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5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07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410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1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95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0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2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27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85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6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29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81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0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52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45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2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0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60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1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2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8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04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0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25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428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1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96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8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68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9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5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88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09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07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02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13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113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13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88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156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0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90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67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0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4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8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521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1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870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13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4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40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98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0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22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9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2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0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9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15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0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50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62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98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02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5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6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1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3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91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80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9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36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78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7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1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807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074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0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6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12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3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56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06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8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3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0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24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60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3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20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7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6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3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63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37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802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3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7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8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532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0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17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4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57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03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9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5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7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29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06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96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6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1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2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1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1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231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46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04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61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1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1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5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926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6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44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8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76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404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31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15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6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6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0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7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85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0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53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63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02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5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0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24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7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3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53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24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59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1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1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98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81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23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55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9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36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79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3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9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88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93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1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11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997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4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252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5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94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93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6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9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9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8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55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46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3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77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31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48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49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0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9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1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24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5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32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0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1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32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7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1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49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4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3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65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93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24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0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1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5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28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0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9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4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1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8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158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5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82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6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4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9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7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7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30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07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663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9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0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01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99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91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3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29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83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56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02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1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2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710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1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22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33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8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1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3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9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52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53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1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38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88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7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30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93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9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73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2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12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194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48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1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48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81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6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65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6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08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161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5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962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7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36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75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85899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0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07221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4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8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9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4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70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3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4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0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0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70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2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1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8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8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9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6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2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10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7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5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04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93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9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0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626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2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4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46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52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4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14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7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1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8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3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0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4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35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023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78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9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62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7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6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0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303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2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5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9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6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85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74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3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1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142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35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2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92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8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49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90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9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06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5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4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31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49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9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3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1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422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7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5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142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4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1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02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6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2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27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77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4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01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53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9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3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7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13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6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0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8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26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6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07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4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8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82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065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1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1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08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56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2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34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2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2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39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8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154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5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2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6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46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5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77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28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6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43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7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6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5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54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5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2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65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6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5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84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6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0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36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6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2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62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63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744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6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95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92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1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0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1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0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98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30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55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9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46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19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5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8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9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89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2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65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53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3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54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0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6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70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9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143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6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23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37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05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9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05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8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1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25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4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4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96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33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79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4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70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13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039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4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3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77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5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55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84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45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9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2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026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5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04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41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5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29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8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53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14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22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6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67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02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69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5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350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5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06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9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2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60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34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1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2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4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30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2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084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3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0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12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35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4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75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6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31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57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98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82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6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5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21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379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7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16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37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2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0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76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4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35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148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9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45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9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0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3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3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3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6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4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36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3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85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80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73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2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8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64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02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6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84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7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5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04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2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9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362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34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6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6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34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39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5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98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1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12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83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0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38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738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85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762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3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0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8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8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3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75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5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012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35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9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0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6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95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25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9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8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37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1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3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6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7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08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481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73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87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2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83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8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7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36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3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50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42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7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8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54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1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17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3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8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0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8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9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85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3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1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0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6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76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4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45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7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1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98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08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5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42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3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87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43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89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1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61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92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90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2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5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81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8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97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5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91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5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5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31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2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1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4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1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525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16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5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55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93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6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29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172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9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26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9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13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74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9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7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047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0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6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093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64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5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2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63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15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29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06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0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18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13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53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10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76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1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54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11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6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8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9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77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47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4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0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0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5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9CB17-CA47-43B7-A280-608187EEF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Дормидонтов Алексей Альбертович</cp:lastModifiedBy>
  <cp:revision>23</cp:revision>
  <cp:lastPrinted>2026-05-25T12:20:00Z</cp:lastPrinted>
  <dcterms:created xsi:type="dcterms:W3CDTF">2026-06-09T06:36:00Z</dcterms:created>
  <dcterms:modified xsi:type="dcterms:W3CDTF">2026-08-05T10:38:00Z</dcterms:modified>
</cp:coreProperties>
</file>